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文学艺术界联合会</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中华人民共和预算法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文学艺术界联合会</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年部门预算公开如下：</w:t>
      </w:r>
    </w:p>
    <w:p>
      <w:pPr>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autoSpaceDE w:val="0"/>
        <w:autoSpaceDN w:val="0"/>
        <w:adjustRightInd w:val="0"/>
        <w:ind w:firstLine="643" w:firstLineChars="200"/>
        <w:jc w:val="left"/>
        <w:rPr>
          <w:rFonts w:ascii="方正仿宋_GBK" w:hAnsi="Times New Roman" w:eastAsia="方正仿宋_GBK" w:cs="Times New Roman"/>
          <w:bCs/>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方正楷体_GBK" w:eastAsia="方正楷体_GBK"/>
          <w:b/>
          <w:sz w:val="28"/>
        </w:rPr>
        <w:t xml:space="preserve"> </w:t>
      </w:r>
      <w:r>
        <w:rPr>
          <w:rFonts w:hint="eastAsia" w:ascii="方正仿宋_GBK" w:hAnsi="Times New Roman" w:eastAsia="方正仿宋_GBK" w:cs="Times New Roman"/>
          <w:bCs/>
          <w:sz w:val="32"/>
          <w:szCs w:val="32"/>
        </w:rPr>
        <w:t>河北省文联是中共河北省委领导下的由全省性文艺家协会、各设区市文联和全省性企业（产业）文学艺术工作者联合会组成的群众团体，是党和政府联系文艺界的桥梁和纽带，实行团体会员制。其机关主要职责是：</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贯彻落实党的文艺工作方针，为全省文艺家协会、设区市文联、全省性企业（产业）文联做好联络、协调、服务和指导工作，团结全省艺术家、文艺工作者，听取和反映文艺界的情况和意见。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组织召开省文联和全省性文艺家协会代表大会、省文联委员会、主席团会议以及组织召开全省文联系统的工作会议。</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宣传、动员、组织广大文艺工作者致力于繁荣发展燕赵文艺事业，组织艺术家深入生活、创作优秀作品。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组织文艺研讨和学术交流工作，办好刊物，与有关部门共同组织相关艺术活动的评奖工作。</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协同有关部门，组织中外艺术界的国际民间文化交流活动，开展同港澳台地区文艺界的联系和交流。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维护团体会员和文艺家的知识产权等合法权益。</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承担省委、省政府交办的有关事项。</w:t>
      </w:r>
    </w:p>
    <w:p>
      <w:pPr>
        <w:rPr>
          <w:rFonts w:ascii="Times New Roman" w:hAnsi="Times New Roman" w:eastAsia="方正仿宋_GBK" w:cs="Times New Roman"/>
          <w:sz w:val="32"/>
          <w:szCs w:val="32"/>
        </w:rPr>
      </w:pPr>
      <w:r>
        <w:rPr>
          <w:rFonts w:hint="eastAsia" w:ascii="方正黑体_GBK" w:eastAsia="方正黑体_GBK"/>
          <w:sz w:val="28"/>
        </w:rPr>
        <w:t xml:space="preserve">    </w:t>
      </w:r>
    </w:p>
    <w:p>
      <w:pPr>
        <w:autoSpaceDE w:val="0"/>
        <w:autoSpaceDN w:val="0"/>
        <w:adjustRightInd w:val="0"/>
        <w:ind w:left="198"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eastAsia="方正小标宋_GBK"/>
          <w:sz w:val="32"/>
        </w:rPr>
      </w:pPr>
      <w:r>
        <w:rPr>
          <w:rFonts w:eastAsia="方正小标宋_GBK"/>
          <w:sz w:val="32"/>
        </w:rPr>
        <w:t>部门</w:t>
      </w:r>
      <w:r>
        <w:rPr>
          <w:rFonts w:hint="eastAsia" w:eastAsia="方正小标宋_GBK"/>
          <w:sz w:val="32"/>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6"/>
        <w:gridCol w:w="3240"/>
        <w:gridCol w:w="960"/>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6" w:type="dxa"/>
            <w:vMerge w:val="restart"/>
            <w:vAlign w:val="center"/>
          </w:tcPr>
          <w:p>
            <w:pPr>
              <w:spacing w:line="300" w:lineRule="exact"/>
              <w:jc w:val="center"/>
              <w:rPr>
                <w:rFonts w:eastAsia="方正书宋_GBK"/>
                <w:b/>
              </w:rPr>
            </w:pPr>
            <w:r>
              <w:rPr>
                <w:rFonts w:eastAsia="方正书宋_GBK"/>
                <w:b/>
              </w:rPr>
              <w:t>单位名称</w:t>
            </w:r>
          </w:p>
        </w:tc>
        <w:tc>
          <w:tcPr>
            <w:tcW w:w="3240" w:type="dxa"/>
            <w:vMerge w:val="restart"/>
            <w:vAlign w:val="center"/>
          </w:tcPr>
          <w:p>
            <w:pPr>
              <w:spacing w:line="300" w:lineRule="exact"/>
              <w:jc w:val="center"/>
              <w:rPr>
                <w:rFonts w:eastAsia="方正书宋_GBK"/>
                <w:b/>
              </w:rPr>
            </w:pPr>
            <w:r>
              <w:rPr>
                <w:rFonts w:eastAsia="方正书宋_GBK"/>
                <w:b/>
              </w:rPr>
              <w:t>单位性质</w:t>
            </w:r>
          </w:p>
        </w:tc>
        <w:tc>
          <w:tcPr>
            <w:tcW w:w="960" w:type="dxa"/>
            <w:vMerge w:val="restart"/>
            <w:vAlign w:val="center"/>
          </w:tcPr>
          <w:p>
            <w:pPr>
              <w:spacing w:line="300" w:lineRule="exact"/>
              <w:jc w:val="center"/>
              <w:rPr>
                <w:rFonts w:eastAsia="方正书宋_GBK"/>
                <w:b/>
              </w:rPr>
            </w:pPr>
            <w:r>
              <w:rPr>
                <w:rFonts w:eastAsia="方正书宋_GBK"/>
                <w:b/>
              </w:rPr>
              <w:t>单位规格</w:t>
            </w:r>
          </w:p>
        </w:tc>
        <w:tc>
          <w:tcPr>
            <w:tcW w:w="2589" w:type="dxa"/>
            <w:vMerge w:val="restart"/>
            <w:vAlign w:val="center"/>
          </w:tcPr>
          <w:p>
            <w:pPr>
              <w:spacing w:line="300" w:lineRule="exact"/>
              <w:jc w:val="center"/>
              <w:rPr>
                <w:rFonts w:eastAsia="方正书宋_GBK"/>
                <w:b/>
              </w:rPr>
            </w:pPr>
            <w:r>
              <w:rPr>
                <w:rFonts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6" w:type="dxa"/>
            <w:vMerge w:val="continue"/>
            <w:vAlign w:val="center"/>
          </w:tcPr>
          <w:p>
            <w:pPr>
              <w:spacing w:line="300" w:lineRule="exact"/>
              <w:jc w:val="left"/>
              <w:outlineLvl w:val="0"/>
            </w:pPr>
          </w:p>
        </w:tc>
        <w:tc>
          <w:tcPr>
            <w:tcW w:w="3240" w:type="dxa"/>
            <w:vMerge w:val="continue"/>
            <w:vAlign w:val="center"/>
          </w:tcPr>
          <w:p>
            <w:pPr>
              <w:spacing w:line="300" w:lineRule="exact"/>
              <w:jc w:val="left"/>
              <w:outlineLvl w:val="0"/>
            </w:pPr>
          </w:p>
        </w:tc>
        <w:tc>
          <w:tcPr>
            <w:tcW w:w="960" w:type="dxa"/>
            <w:vMerge w:val="continue"/>
            <w:vAlign w:val="center"/>
          </w:tcPr>
          <w:p>
            <w:pPr>
              <w:spacing w:line="300" w:lineRule="exact"/>
              <w:jc w:val="left"/>
              <w:outlineLvl w:val="0"/>
            </w:pPr>
          </w:p>
        </w:tc>
        <w:tc>
          <w:tcPr>
            <w:tcW w:w="258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2966" w:type="dxa"/>
            <w:vAlign w:val="center"/>
          </w:tcPr>
          <w:p>
            <w:pPr>
              <w:spacing w:line="300" w:lineRule="exact"/>
              <w:jc w:val="left"/>
              <w:rPr>
                <w:rFonts w:hint="eastAsia" w:eastAsia="方正书宋_GBK"/>
                <w:lang w:val="en-US" w:eastAsia="zh-CN"/>
              </w:rPr>
            </w:pPr>
            <w:r>
              <w:rPr>
                <w:rFonts w:hint="eastAsia" w:eastAsia="方正书宋_GBK"/>
                <w:lang w:val="en-US" w:eastAsia="zh-CN"/>
              </w:rPr>
              <w:t>河北省文学艺术界联合会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hint="eastAsia" w:eastAsia="方正书宋_GBK"/>
                <w:lang w:eastAsia="zh-CN"/>
              </w:rPr>
            </w:pPr>
            <w:r>
              <w:rPr>
                <w:rFonts w:hint="eastAsia" w:eastAsia="方正书宋_GBK"/>
                <w:lang w:eastAsia="zh-CN"/>
              </w:rPr>
              <w:t>正厅</w:t>
            </w:r>
          </w:p>
        </w:tc>
        <w:tc>
          <w:tcPr>
            <w:tcW w:w="2589" w:type="dxa"/>
            <w:vAlign w:val="center"/>
          </w:tcPr>
          <w:p>
            <w:pPr>
              <w:spacing w:line="300" w:lineRule="exact"/>
              <w:jc w:val="left"/>
              <w:rPr>
                <w:rFonts w:hint="eastAsia" w:eastAsia="方正书宋_GBK"/>
                <w:lang w:eastAsia="zh-CN"/>
              </w:rPr>
            </w:pPr>
            <w:r>
              <w:rPr>
                <w:rFonts w:hint="eastAsia"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河北省戏剧家协会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河北省音乐家协会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tabs>
                <w:tab w:val="left" w:pos="818"/>
              </w:tabs>
              <w:spacing w:line="300" w:lineRule="exact"/>
              <w:rPr>
                <w:rFonts w:eastAsia="方正书宋_GBK"/>
              </w:rPr>
            </w:pPr>
            <w:r>
              <w:rPr>
                <w:rFonts w:hint="eastAsia" w:eastAsia="方正书宋_GBK"/>
              </w:rPr>
              <w:t>河北省美术家协会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河北省曲艺家协会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河北省舞蹈家协会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河北省民间文艺家协会</w:t>
            </w:r>
          </w:p>
        </w:tc>
        <w:tc>
          <w:tcPr>
            <w:tcW w:w="3240" w:type="dxa"/>
            <w:vAlign w:val="center"/>
          </w:tcPr>
          <w:p>
            <w:pPr>
              <w:spacing w:line="300" w:lineRule="exact"/>
              <w:jc w:val="left"/>
              <w:rPr>
                <w:rFonts w:hint="eastAsia" w:eastAsia="方正书宋_GBK"/>
                <w:color w:val="auto"/>
                <w:lang w:eastAsia="zh-CN"/>
              </w:rPr>
            </w:pPr>
            <w:r>
              <w:rPr>
                <w:rFonts w:hint="eastAsia" w:eastAsia="方正书宋_GBK"/>
                <w:color w:val="auto"/>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河北省摄影家协会</w:t>
            </w:r>
          </w:p>
        </w:tc>
        <w:tc>
          <w:tcPr>
            <w:tcW w:w="3240" w:type="dxa"/>
            <w:vAlign w:val="center"/>
          </w:tcPr>
          <w:p>
            <w:pPr>
              <w:spacing w:line="300" w:lineRule="exact"/>
              <w:jc w:val="left"/>
              <w:rPr>
                <w:rFonts w:hint="eastAsia" w:eastAsia="方正书宋_GBK"/>
                <w:color w:val="auto"/>
                <w:lang w:eastAsia="zh-CN"/>
              </w:rPr>
            </w:pPr>
            <w:r>
              <w:rPr>
                <w:rFonts w:hint="eastAsia" w:eastAsia="方正书宋_GBK"/>
                <w:color w:val="auto"/>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河北省书法家协会</w:t>
            </w:r>
          </w:p>
        </w:tc>
        <w:tc>
          <w:tcPr>
            <w:tcW w:w="3240" w:type="dxa"/>
            <w:vAlign w:val="center"/>
          </w:tcPr>
          <w:p>
            <w:pPr>
              <w:spacing w:line="300" w:lineRule="exact"/>
              <w:jc w:val="left"/>
              <w:rPr>
                <w:rFonts w:hint="eastAsia" w:eastAsia="方正书宋_GBK"/>
                <w:color w:val="auto"/>
                <w:lang w:eastAsia="zh-CN"/>
              </w:rPr>
            </w:pPr>
            <w:r>
              <w:rPr>
                <w:rFonts w:hint="eastAsia" w:eastAsia="方正书宋_GBK"/>
                <w:color w:val="auto"/>
                <w:lang w:eastAsia="zh-CN"/>
              </w:rPr>
              <w:t>行政</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河北省杂技家协会</w:t>
            </w:r>
          </w:p>
        </w:tc>
        <w:tc>
          <w:tcPr>
            <w:tcW w:w="3240" w:type="dxa"/>
            <w:vAlign w:val="center"/>
          </w:tcPr>
          <w:p>
            <w:pPr>
              <w:spacing w:line="300" w:lineRule="exact"/>
              <w:jc w:val="left"/>
              <w:rPr>
                <w:rFonts w:eastAsia="方正书宋_GBK"/>
              </w:rPr>
            </w:pPr>
            <w:r>
              <w:rPr>
                <w:rFonts w:hint="eastAsia" w:eastAsia="方正书宋_GBK"/>
                <w:lang w:eastAsia="zh-CN"/>
              </w:rPr>
              <w:t>事业单位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河北省电影电视艺术家协会</w:t>
            </w:r>
          </w:p>
        </w:tc>
        <w:tc>
          <w:tcPr>
            <w:tcW w:w="3240" w:type="dxa"/>
            <w:vAlign w:val="center"/>
          </w:tcPr>
          <w:p>
            <w:pPr>
              <w:spacing w:line="300" w:lineRule="exact"/>
              <w:jc w:val="left"/>
              <w:rPr>
                <w:rFonts w:eastAsia="方正书宋_GBK"/>
              </w:rPr>
            </w:pPr>
            <w:r>
              <w:rPr>
                <w:rFonts w:hint="eastAsia" w:eastAsia="方正书宋_GBK"/>
                <w:lang w:eastAsia="zh-CN"/>
              </w:rPr>
              <w:t>事业单位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河北省企业文联</w:t>
            </w:r>
          </w:p>
        </w:tc>
        <w:tc>
          <w:tcPr>
            <w:tcW w:w="3240" w:type="dxa"/>
            <w:vAlign w:val="center"/>
          </w:tcPr>
          <w:p>
            <w:pPr>
              <w:spacing w:line="300" w:lineRule="exact"/>
              <w:jc w:val="left"/>
              <w:rPr>
                <w:rFonts w:eastAsia="方正书宋_GBK"/>
              </w:rPr>
            </w:pPr>
            <w:r>
              <w:rPr>
                <w:rFonts w:hint="eastAsia" w:eastAsia="方正书宋_GBK"/>
                <w:lang w:eastAsia="zh-CN"/>
              </w:rPr>
              <w:t>事业单位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当代人杂志社</w:t>
            </w:r>
          </w:p>
        </w:tc>
        <w:tc>
          <w:tcPr>
            <w:tcW w:w="3240" w:type="dxa"/>
            <w:vAlign w:val="center"/>
          </w:tcPr>
          <w:p>
            <w:pPr>
              <w:spacing w:line="300" w:lineRule="exact"/>
              <w:jc w:val="left"/>
              <w:rPr>
                <w:rFonts w:eastAsia="方正书宋_GBK"/>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文艺理论研究室</w:t>
            </w:r>
          </w:p>
        </w:tc>
        <w:tc>
          <w:tcPr>
            <w:tcW w:w="3240" w:type="dxa"/>
            <w:vAlign w:val="center"/>
          </w:tcPr>
          <w:p>
            <w:pPr>
              <w:spacing w:line="300" w:lineRule="exact"/>
              <w:jc w:val="left"/>
              <w:rPr>
                <w:rFonts w:eastAsia="方正书宋_GBK"/>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河北省徐福千童会</w:t>
            </w:r>
          </w:p>
        </w:tc>
        <w:tc>
          <w:tcPr>
            <w:tcW w:w="3240" w:type="dxa"/>
            <w:vAlign w:val="center"/>
          </w:tcPr>
          <w:p>
            <w:pPr>
              <w:spacing w:line="300" w:lineRule="exact"/>
              <w:jc w:val="left"/>
              <w:rPr>
                <w:rFonts w:eastAsia="方正书宋_GBK"/>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河北省民间文化遗产研究中心</w:t>
            </w:r>
          </w:p>
        </w:tc>
        <w:tc>
          <w:tcPr>
            <w:tcW w:w="3240" w:type="dxa"/>
            <w:vAlign w:val="center"/>
          </w:tcPr>
          <w:p>
            <w:pPr>
              <w:spacing w:line="300" w:lineRule="exact"/>
              <w:jc w:val="left"/>
              <w:rPr>
                <w:rFonts w:eastAsia="方正书宋_GBK"/>
                <w:color w:val="0000FF"/>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hint="eastAsia" w:eastAsia="方正书宋_GBK"/>
              </w:rPr>
            </w:pPr>
            <w:r>
              <w:rPr>
                <w:rFonts w:hint="eastAsia" w:eastAsia="方正书宋_GBK"/>
              </w:rPr>
              <w:t>河北省文艺家活动中心</w:t>
            </w:r>
          </w:p>
        </w:tc>
        <w:tc>
          <w:tcPr>
            <w:tcW w:w="3240" w:type="dxa"/>
            <w:vAlign w:val="center"/>
          </w:tcPr>
          <w:p>
            <w:pPr>
              <w:spacing w:line="300" w:lineRule="exact"/>
              <w:jc w:val="left"/>
              <w:rPr>
                <w:rFonts w:hint="eastAsia" w:eastAsia="方正书宋_GBK"/>
                <w:color w:val="0000FF"/>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hint="eastAsia" w:eastAsia="方正书宋_GBK"/>
              </w:rPr>
            </w:pPr>
            <w:r>
              <w:rPr>
                <w:rFonts w:hint="eastAsia" w:eastAsia="方正书宋_GBK"/>
              </w:rPr>
              <w:t>正处</w:t>
            </w:r>
          </w:p>
        </w:tc>
        <w:tc>
          <w:tcPr>
            <w:tcW w:w="2589" w:type="dxa"/>
            <w:vAlign w:val="center"/>
          </w:tcPr>
          <w:p>
            <w:pPr>
              <w:spacing w:line="300" w:lineRule="exact"/>
              <w:jc w:val="left"/>
              <w:rPr>
                <w:rFonts w:hint="eastAsia" w:eastAsia="方正书宋_GBK"/>
              </w:rPr>
            </w:pPr>
            <w:r>
              <w:rPr>
                <w:rFonts w:hint="eastAsia"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民间故事选刊杂志社</w:t>
            </w:r>
          </w:p>
        </w:tc>
        <w:tc>
          <w:tcPr>
            <w:tcW w:w="3240" w:type="dxa"/>
            <w:vAlign w:val="center"/>
          </w:tcPr>
          <w:p>
            <w:pPr>
              <w:spacing w:line="300" w:lineRule="exact"/>
              <w:jc w:val="left"/>
              <w:rPr>
                <w:rFonts w:eastAsia="方正书宋_GBK"/>
                <w:color w:val="0000FF"/>
              </w:rPr>
            </w:pPr>
            <w:r>
              <w:rPr>
                <w:rFonts w:hint="eastAsia" w:eastAsia="方正书宋_GBK"/>
              </w:rPr>
              <w:t>事业</w:t>
            </w:r>
            <w:r>
              <w:rPr>
                <w:rFonts w:hint="eastAsia" w:eastAsia="方正书宋_GBK"/>
                <w:lang w:eastAsia="zh-CN"/>
              </w:rPr>
              <w:t>单位</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财政性资金零补助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按照预算管理有关规定，目前我省部门预算的编制实行综合预算制度，即全部收入和支出都反映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厅机关及所属事业单位的收支包含在部门预算中。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3085.62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均为</w:t>
      </w:r>
      <w:r>
        <w:rPr>
          <w:rFonts w:ascii="Times New Roman" w:hAnsi="Times New Roman" w:eastAsia="方正仿宋_GBK" w:cs="Times New Roman"/>
          <w:sz w:val="32"/>
          <w:szCs w:val="32"/>
        </w:rPr>
        <w:t>一般公共预算收入</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文学艺术界联合会</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3085.62</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1886.47</w:t>
      </w:r>
      <w:r>
        <w:rPr>
          <w:rFonts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rPr>
        <w:t>1199.15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本级支出。</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3085.62</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rPr>
        <w:t>增加147.32</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增加了212.17</w:t>
      </w:r>
      <w:r>
        <w:rPr>
          <w:rFonts w:ascii="Times New Roman" w:hAnsi="Times New Roman" w:eastAsia="方正仿宋_GBK" w:cs="Times New Roman"/>
          <w:sz w:val="32"/>
          <w:szCs w:val="32"/>
        </w:rPr>
        <w:t>万元，主要为人员经费支出；项目支出</w:t>
      </w:r>
      <w:r>
        <w:rPr>
          <w:rFonts w:hint="eastAsia" w:ascii="Times New Roman" w:hAnsi="Times New Roman" w:eastAsia="方正仿宋_GBK" w:cs="Times New Roman"/>
          <w:sz w:val="32"/>
          <w:szCs w:val="32"/>
        </w:rPr>
        <w:t>减少64.85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本级</w:t>
      </w:r>
      <w:r>
        <w:rPr>
          <w:rFonts w:ascii="Times New Roman" w:hAnsi="Times New Roman" w:eastAsia="方正仿宋_GBK" w:cs="Times New Roman"/>
          <w:sz w:val="32"/>
          <w:szCs w:val="32"/>
        </w:rPr>
        <w:t>项目支出。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2018年，我</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运行经费共计安排262.67万元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河北省文学艺术界联合会</w:t>
      </w:r>
      <w:r>
        <w:rPr>
          <w:rFonts w:ascii="Times New Roman" w:hAnsi="Times New Roman" w:eastAsia="方正仿宋_GBK" w:cs="Times New Roman"/>
          <w:sz w:val="32"/>
          <w:szCs w:val="32"/>
        </w:rPr>
        <w:t>办公区</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日常维修、办公用房水电费、办公用房取暖费、办公用房物业管理费</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日常运行支出</w:t>
      </w:r>
      <w:r>
        <w:rPr>
          <w:rFonts w:hint="eastAsia" w:ascii="Times New Roman" w:hAnsi="Times New Roman" w:eastAsia="方正仿宋_GBK" w:cs="Times New Roman"/>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lang w:eastAsia="zh-CN"/>
        </w:rPr>
        <w:t>部门</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38.09</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6.75</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25.63</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25.63</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5.71</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相比减少11.52万元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减少的主要原因是：</w:t>
      </w:r>
      <w:r>
        <w:rPr>
          <w:rFonts w:ascii="Times New Roman" w:hAnsi="Times New Roman" w:eastAsia="方正仿宋_GBK" w:cs="Times New Roman"/>
          <w:sz w:val="32"/>
          <w:szCs w:val="32"/>
        </w:rPr>
        <w:t>公务用车购置及运维费</w:t>
      </w:r>
      <w:r>
        <w:rPr>
          <w:rFonts w:hint="eastAsia" w:ascii="Times New Roman" w:hAnsi="Times New Roman" w:eastAsia="方正仿宋_GBK" w:cs="Times New Roman"/>
          <w:sz w:val="32"/>
          <w:szCs w:val="32"/>
        </w:rPr>
        <w:t>减少4.97万元；</w:t>
      </w:r>
      <w:r>
        <w:rPr>
          <w:rFonts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rPr>
        <w:t>减少6.55万元。</w:t>
      </w:r>
    </w:p>
    <w:p>
      <w:pPr>
        <w:ind w:firstLine="480" w:firstLineChars="15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562" w:firstLineChars="200"/>
        <w:jc w:val="left"/>
        <w:rPr>
          <w:rFonts w:ascii="方正楷体_GBK" w:eastAsia="方正楷体_GBK"/>
          <w:b/>
          <w:sz w:val="28"/>
        </w:rPr>
      </w:pPr>
      <w:r>
        <w:rPr>
          <w:rFonts w:hint="eastAsia" w:ascii="方正楷体_GBK" w:eastAsia="方正楷体_GBK"/>
          <w:b/>
          <w:sz w:val="28"/>
        </w:rPr>
        <w:t>职责分类绩效目标：</w:t>
      </w:r>
    </w:p>
    <w:p>
      <w:pPr>
        <w:ind w:firstLine="560"/>
        <w:rPr>
          <w:rFonts w:ascii="方正仿宋_GBK" w:eastAsia="方正仿宋_GBK"/>
          <w:sz w:val="28"/>
        </w:rPr>
      </w:pPr>
      <w:r>
        <w:rPr>
          <w:rFonts w:ascii="方正仿宋_GBK" w:eastAsia="方正仿宋_GBK"/>
          <w:sz w:val="28"/>
        </w:rPr>
        <w:t>（一）文艺联络与管理</w:t>
      </w:r>
    </w:p>
    <w:p>
      <w:pPr>
        <w:ind w:firstLine="560"/>
        <w:rPr>
          <w:rFonts w:ascii="方正仿宋_GBK" w:eastAsia="方正仿宋_GBK"/>
          <w:sz w:val="28"/>
        </w:rPr>
      </w:pPr>
      <w:r>
        <w:rPr>
          <w:rFonts w:ascii="方正仿宋_GBK" w:eastAsia="方正仿宋_GBK"/>
          <w:sz w:val="28"/>
        </w:rPr>
        <w:t>职责描述：围绕中心，服务大局，承办省委省政府交办的大型主题文艺活动和深入基层开展文化惠民活动；组织广大艺术家深入生活、扎根人民，采风创作；开展文艺研修、教育培训；组织各种展演、展示、竞赛、评奖；开展国内国外文化艺术交流传播活动；维护文艺家的知识产权和正当权益；出精品，推人才，繁荣发展河北文艺事业。</w:t>
      </w:r>
    </w:p>
    <w:p>
      <w:pPr>
        <w:ind w:firstLine="560"/>
        <w:rPr>
          <w:rFonts w:ascii="方正仿宋_GBK" w:eastAsia="方正仿宋_GBK"/>
          <w:sz w:val="28"/>
        </w:rPr>
      </w:pPr>
      <w:r>
        <w:rPr>
          <w:rFonts w:ascii="方正仿宋_GBK" w:eastAsia="方正仿宋_GBK"/>
          <w:sz w:val="28"/>
        </w:rPr>
        <w:t>绩效目标：</w:t>
      </w:r>
    </w:p>
    <w:p>
      <w:pPr>
        <w:ind w:firstLine="560"/>
        <w:rPr>
          <w:rFonts w:ascii="方正仿宋_GBK" w:eastAsia="方正仿宋_GBK"/>
          <w:sz w:val="28"/>
        </w:rPr>
      </w:pPr>
      <w:r>
        <w:rPr>
          <w:rFonts w:ascii="方正仿宋_GBK" w:eastAsia="方正仿宋_GBK"/>
          <w:sz w:val="28"/>
        </w:rPr>
        <w:t>按照章程健全和规范各文艺家协会，加强各艺术家协会会员管理，引入会员退出机制，优胜劣汰，为河北文艺事业健康快速发展提供组织保障。</w:t>
      </w:r>
    </w:p>
    <w:p>
      <w:pPr>
        <w:ind w:firstLine="560"/>
        <w:rPr>
          <w:rFonts w:ascii="方正仿宋_GBK" w:eastAsia="方正仿宋_GBK"/>
          <w:sz w:val="28"/>
        </w:rPr>
      </w:pPr>
      <w:r>
        <w:rPr>
          <w:rFonts w:ascii="方正仿宋_GBK" w:eastAsia="方正仿宋_GBK"/>
          <w:sz w:val="28"/>
        </w:rPr>
        <w:t>宣传党的文艺方针政策，加大文艺研修和教育培训力度，扩大教育培训覆盖面，提升服务能力和水平。</w:t>
      </w:r>
    </w:p>
    <w:p>
      <w:pPr>
        <w:ind w:firstLine="560"/>
        <w:rPr>
          <w:rFonts w:ascii="方正仿宋_GBK" w:eastAsia="方正仿宋_GBK"/>
          <w:sz w:val="28"/>
        </w:rPr>
      </w:pPr>
      <w:r>
        <w:rPr>
          <w:rFonts w:ascii="方正仿宋_GBK" w:eastAsia="方正仿宋_GBK"/>
          <w:sz w:val="28"/>
        </w:rPr>
        <w:t>加大艺术人才培训力度，提高广大文艺工作者的政治、业务素质，发展壮大文艺冀军，储备文艺人才。</w:t>
      </w:r>
    </w:p>
    <w:p>
      <w:pPr>
        <w:ind w:firstLine="560"/>
        <w:rPr>
          <w:rFonts w:ascii="方正仿宋_GBK" w:eastAsia="方正仿宋_GBK"/>
          <w:sz w:val="28"/>
        </w:rPr>
      </w:pPr>
      <w:r>
        <w:rPr>
          <w:rFonts w:ascii="方正仿宋_GBK" w:eastAsia="方正仿宋_GBK"/>
          <w:sz w:val="28"/>
        </w:rPr>
        <w:t>加强文艺基础设施建设与维护，不断健全和完善公益性文艺设施和场所，提高管理水平和使用率，为文艺发展提供舞台，建设温馨和谐的文艺家之家。</w:t>
      </w:r>
    </w:p>
    <w:p>
      <w:pPr>
        <w:ind w:firstLine="560"/>
        <w:rPr>
          <w:rFonts w:ascii="方正仿宋_GBK" w:eastAsia="方正仿宋_GBK"/>
          <w:sz w:val="28"/>
        </w:rPr>
      </w:pPr>
      <w:r>
        <w:rPr>
          <w:rFonts w:ascii="方正仿宋_GBK" w:eastAsia="方正仿宋_GBK"/>
          <w:sz w:val="28"/>
        </w:rPr>
        <w:t>加大文艺志愿服务力度，让更多艺术家服务人民，服务基层。</w:t>
      </w:r>
    </w:p>
    <w:p>
      <w:pPr>
        <w:ind w:firstLine="560"/>
        <w:rPr>
          <w:rFonts w:ascii="方正仿宋_GBK" w:eastAsia="方正仿宋_GBK"/>
          <w:sz w:val="28"/>
        </w:rPr>
      </w:pPr>
      <w:r>
        <w:rPr>
          <w:rFonts w:ascii="方正仿宋_GBK" w:eastAsia="方正仿宋_GBK"/>
          <w:sz w:val="28"/>
        </w:rPr>
        <w:t>加大对新文艺群体监督、引导力度，增强新文艺群体服务人民、服务社会意识。</w:t>
      </w:r>
    </w:p>
    <w:p>
      <w:pPr>
        <w:ind w:firstLine="560"/>
        <w:rPr>
          <w:rFonts w:ascii="方正仿宋_GBK" w:eastAsia="方正仿宋_GBK"/>
          <w:sz w:val="28"/>
        </w:rPr>
      </w:pPr>
      <w:r>
        <w:rPr>
          <w:rFonts w:ascii="方正仿宋_GBK" w:eastAsia="方正仿宋_GBK"/>
          <w:sz w:val="28"/>
        </w:rPr>
        <w:t xml:space="preserve"> （二）文艺创作与推介</w:t>
      </w:r>
    </w:p>
    <w:p>
      <w:pPr>
        <w:ind w:firstLine="560"/>
        <w:rPr>
          <w:rFonts w:ascii="方正仿宋_GBK" w:eastAsia="方正仿宋_GBK"/>
          <w:sz w:val="28"/>
        </w:rPr>
      </w:pPr>
      <w:r>
        <w:rPr>
          <w:rFonts w:ascii="方正仿宋_GBK" w:eastAsia="方正仿宋_GBK"/>
          <w:sz w:val="28"/>
        </w:rPr>
        <w:t>职责描述：</w:t>
      </w:r>
    </w:p>
    <w:p>
      <w:pPr>
        <w:ind w:firstLine="560"/>
        <w:rPr>
          <w:rFonts w:ascii="方正仿宋_GBK" w:eastAsia="方正仿宋_GBK"/>
          <w:sz w:val="28"/>
        </w:rPr>
      </w:pPr>
      <w:r>
        <w:rPr>
          <w:rFonts w:ascii="方正仿宋_GBK" w:eastAsia="方正仿宋_GBK"/>
          <w:sz w:val="28"/>
        </w:rPr>
        <w:t>落实党的十九大</w:t>
      </w:r>
      <w:bookmarkStart w:id="2" w:name="_GoBack"/>
      <w:bookmarkEnd w:id="2"/>
      <w:r>
        <w:rPr>
          <w:rFonts w:ascii="方正仿宋_GBK" w:eastAsia="方正仿宋_GBK"/>
          <w:sz w:val="28"/>
        </w:rPr>
        <w:t>精神，推出一批讴歌党、讴歌祖国、讴歌人民、讴歌英雄的精品力作，创作出思想精深、艺术精湛、制作精良的文艺作品。充分利用网络、报刊、手机终端等宣传媒介大力宣传德艺双馨的名家大师和优秀的文艺精品。</w:t>
      </w:r>
    </w:p>
    <w:p>
      <w:pPr>
        <w:ind w:firstLine="560"/>
        <w:rPr>
          <w:rFonts w:ascii="方正仿宋_GBK" w:eastAsia="方正仿宋_GBK"/>
          <w:sz w:val="28"/>
        </w:rPr>
      </w:pPr>
      <w:r>
        <w:rPr>
          <w:rFonts w:ascii="方正仿宋_GBK" w:eastAsia="方正仿宋_GBK"/>
          <w:sz w:val="28"/>
        </w:rPr>
        <w:t>落实省委省政府“对外开放”和中国文联关于实施的“中华文化走出去”工程的要求。</w:t>
      </w:r>
    </w:p>
    <w:p>
      <w:pPr>
        <w:ind w:firstLine="560"/>
        <w:rPr>
          <w:rFonts w:ascii="方正仿宋_GBK" w:eastAsia="方正仿宋_GBK"/>
          <w:sz w:val="28"/>
        </w:rPr>
      </w:pPr>
      <w:r>
        <w:rPr>
          <w:rFonts w:ascii="方正仿宋_GBK" w:eastAsia="方正仿宋_GBK"/>
          <w:sz w:val="28"/>
        </w:rPr>
        <w:t>绩效目标：</w:t>
      </w:r>
    </w:p>
    <w:p>
      <w:pPr>
        <w:ind w:firstLine="560"/>
        <w:rPr>
          <w:rFonts w:ascii="方正仿宋_GBK" w:eastAsia="方正仿宋_GBK"/>
          <w:sz w:val="28"/>
        </w:rPr>
      </w:pPr>
      <w:r>
        <w:rPr>
          <w:rFonts w:ascii="方正仿宋_GBK" w:eastAsia="方正仿宋_GBK"/>
          <w:sz w:val="28"/>
        </w:rPr>
        <w:t>组织策划“燕赵艺术行”系列文化艺术交流项目，对河北优秀艺术形式进行整合、编排，创作出彰显燕赵风情的戏曲歌舞、具有燕赵特色民间工艺品、展现燕赵豪情的书法美术摄影作品，以不同的形式推动燕赵文化走出河北、走出国门。</w:t>
      </w:r>
    </w:p>
    <w:p>
      <w:pPr>
        <w:ind w:firstLine="560"/>
        <w:rPr>
          <w:rFonts w:ascii="方正仿宋_GBK" w:eastAsia="方正仿宋_GBK"/>
          <w:sz w:val="28"/>
        </w:rPr>
      </w:pPr>
      <w:r>
        <w:rPr>
          <w:rFonts w:ascii="方正仿宋_GBK" w:eastAsia="方正仿宋_GBK"/>
          <w:sz w:val="28"/>
        </w:rPr>
        <w:t>加强港澳台文化交流活动，宣传河北艺术，推动河北文化走向世界。</w:t>
      </w:r>
    </w:p>
    <w:p>
      <w:pPr>
        <w:ind w:firstLine="560"/>
        <w:rPr>
          <w:rFonts w:ascii="方正小标宋_GBK" w:hAnsi="Times New Roman" w:eastAsia="方正小标宋_GBK" w:cs="Times New Roman"/>
          <w:sz w:val="32"/>
          <w:szCs w:val="24"/>
        </w:rPr>
      </w:pPr>
      <w:r>
        <w:rPr>
          <w:rFonts w:ascii="方正仿宋_GBK" w:eastAsia="方正仿宋_GBK"/>
          <w:sz w:val="28"/>
        </w:rPr>
        <w:t>发挥文联的独特优势，整合资源，积极推动民间文化交流，宣扬优秀传统文化，提升文化的凝聚力和影响力。</w:t>
      </w:r>
    </w:p>
    <w:p>
      <w:pPr>
        <w:jc w:val="center"/>
        <w:outlineLvl w:val="0"/>
        <w:rPr>
          <w:rFonts w:ascii="方正小标宋_GBK" w:eastAsia="方正小标宋_GBK"/>
          <w:sz w:val="32"/>
        </w:rPr>
      </w:pPr>
      <w:bookmarkStart w:id="0" w:name="_Toc502854616"/>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721河北省文学艺术界联合会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一、文艺联络与管理</w:t>
            </w:r>
          </w:p>
        </w:tc>
        <w:tc>
          <w:tcPr>
            <w:tcW w:w="1276" w:type="dxa"/>
            <w:vAlign w:val="center"/>
          </w:tcPr>
          <w:p>
            <w:pPr>
              <w:spacing w:line="300" w:lineRule="exact"/>
              <w:jc w:val="left"/>
              <w:rPr>
                <w:rFonts w:ascii="方正书宋_GBK" w:eastAsia="方正书宋_GBK"/>
              </w:rPr>
            </w:pPr>
            <w:r>
              <w:rPr>
                <w:rFonts w:ascii="方正书宋_GBK" w:eastAsia="方正书宋_GBK"/>
              </w:rPr>
              <w:t>460.00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组织召开省文联和全省性文艺家协会代表大会、文联委员会和主席会议，组织召开全省文联系统的工作会议,开展会员间的联络、协调和服务工作，听取和反映文艺界的情况和意见。维护机关正常运行。</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推进协会管理科学规范，召开联络会议，组织会员活动，加大培训力度，为河北文艺事业健康快速发展提供组织保障。规范管理，降低运行成本，建设节约型机关。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文艺联络</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460.00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召开协会会议，加强会员管理，举办会员活动，维护活动场所，建设文艺人才资源库，组织文艺研修，提高广大文艺工作者的政治、业务素质。保障机关正常运行。</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推进协会管理科学规范、保障文联正常有序运行，召开联络会议，组织会员活动，加大培训力度，为河北文艺事业健康快速发展提供组织保障。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各艺术门类业务活动场次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≥30</w:t>
            </w:r>
          </w:p>
        </w:tc>
        <w:tc>
          <w:tcPr>
            <w:tcW w:w="737" w:type="dxa"/>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文艺人才资源库</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≥300</w:t>
            </w:r>
          </w:p>
        </w:tc>
        <w:tc>
          <w:tcPr>
            <w:tcW w:w="737" w:type="dxa"/>
            <w:vAlign w:val="center"/>
          </w:tcPr>
          <w:p>
            <w:pPr>
              <w:spacing w:line="300" w:lineRule="exact"/>
              <w:jc w:val="center"/>
              <w:rPr>
                <w:rFonts w:ascii="方正书宋_GBK" w:eastAsia="方正书宋_GBK"/>
              </w:rPr>
            </w:pPr>
            <w:r>
              <w:rPr>
                <w:rFonts w:ascii="方正书宋_GBK" w:eastAsia="方正书宋_GBK"/>
              </w:rPr>
              <w:t>&lt;300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文艺研修教育</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≥500</w:t>
            </w:r>
          </w:p>
        </w:tc>
        <w:tc>
          <w:tcPr>
            <w:tcW w:w="737" w:type="dxa"/>
            <w:vAlign w:val="center"/>
          </w:tcPr>
          <w:p>
            <w:pPr>
              <w:spacing w:line="300" w:lineRule="exact"/>
              <w:jc w:val="center"/>
              <w:rPr>
                <w:rFonts w:ascii="方正书宋_GBK" w:eastAsia="方正书宋_GBK"/>
              </w:rPr>
            </w:pPr>
            <w:r>
              <w:rPr>
                <w:rFonts w:ascii="方正书宋_GBK" w:eastAsia="方正书宋_GBK"/>
              </w:rPr>
              <w:t>&lt;500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做好综合事务管理工作，保证机关工作有序、正常高效运转。</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很好完成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政务管理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并组织实施省直文艺工作者政治业务方面的培训，管理机关网络建设，运行维护，机关标准化建设、保密、档案以及政务接待，会务。办公楼物业管理和机关食堂管理；机关办公楼修缮，供水、供电、供暖以及机关环境绿化美化、卫生保洁、安全保卫。离退休干部慰问。党组织活动。机关部门预算和所属事业单位财务管理工作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文联管理工作科学发展，提高管理保障和服务水平，提高工作人员和文艺工作者的素质，推进机关办公环境的改善，搞好服务保障，为广大干部职工提供安全、快捷、细致、周到的工作环境，加强财务管理，确保资金安全，提高财政资金使用效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二、文艺创作与推介</w:t>
            </w:r>
          </w:p>
        </w:tc>
        <w:tc>
          <w:tcPr>
            <w:tcW w:w="1276" w:type="dxa"/>
            <w:vAlign w:val="center"/>
          </w:tcPr>
          <w:p>
            <w:pPr>
              <w:spacing w:line="300" w:lineRule="exact"/>
              <w:jc w:val="left"/>
              <w:rPr>
                <w:rFonts w:ascii="方正书宋_GBK" w:eastAsia="方正书宋_GBK"/>
              </w:rPr>
            </w:pPr>
            <w:r>
              <w:rPr>
                <w:rFonts w:ascii="方正书宋_GBK" w:eastAsia="方正书宋_GBK"/>
              </w:rPr>
              <w:t>401.00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完善文艺精品扶持和奖励机制，落实责任制，论证确定一批既具有河北地域特色，又具备创作空间和社会影响力的题材，签约创作意向，力推精品生产和文艺名家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组织省内文艺工作者创作文艺精品，繁荣燕赵文化事业，促进河北文化艺术的影响力和美誉度进一步提高。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研讨推介</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51.00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艺术家深入生活，打造出一批体现时代精神，具有中国特色和河北特色的艺术精品。举办论坛、研讨、展示、展演、评奖活动，积极申报全国性文艺奖项、组织好省内评奖，推介河北名家名品，挖掘和保护文化遗产，弘扬优秀传统文化，推动文化强省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完善文艺精品扶持和奖励机制，落实责任制，论证确定一批既具有河北地域特色，又具备创作空间和社会影响力的题材，签约创作意向，力推精品生产和文艺名家</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文艺精品生产数量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组织研讨推介活动</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组织艺术家创作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文艺宣传</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300.00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广泛利用媒体多种形式推介优秀作品和人才。建好河北文艺网站、《当代人》《民间故事选刊》《小小说月刊》《河北文艺界》和各艺术门类内刊，营造积极向上的文化氛围</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完成期刊编辑任务、维护网站建设、切实扩大文艺工作的覆盖面和社会影响力。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文艺网站建设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周</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月</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文艺期刊编办</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媒体宣传、信息数量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艺术交流</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发挥独特优势，整合资源，积极参加国内、国际性文化交流活动，广泛开展对外、对内和民间文艺交流，提升提高河北文化的凝聚力和影响力</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完成文化交流计划，促进河北文化艺术的影响力和美誉度进一步提高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对外交流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民间文化交流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港澳台交流</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autoSpaceDE w:val="0"/>
        <w:autoSpaceDN w:val="0"/>
        <w:adjustRightInd w:val="0"/>
        <w:ind w:left="20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8</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会未</w:t>
      </w:r>
      <w:r>
        <w:rPr>
          <w:rFonts w:ascii="Times New Roman" w:hAnsi="Times New Roman" w:eastAsia="方正仿宋_GBK" w:cs="Times New Roman"/>
          <w:sz w:val="32"/>
          <w:szCs w:val="24"/>
        </w:rPr>
        <w:t>安排政府采购预算。</w:t>
      </w:r>
    </w:p>
    <w:bookmarkEnd w:id="1"/>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河北省文学艺术界联合会（含所属单位）上年末固定资产金额为935.14万元（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总额为0万元。</w:t>
      </w: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编制部门：河北省文学艺术界联合会</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截止时间：2017年12月31日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935.14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16658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4961</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573.22</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yMzE3OTU2Y2ZlNjMyOTQwZjJjNWFjOGQ0MmY1ZjMifQ=="/>
  </w:docVars>
  <w:rsids>
    <w:rsidRoot w:val="00000000"/>
    <w:rsid w:val="32FC68E9"/>
    <w:rsid w:val="496C4DE3"/>
    <w:rsid w:val="4A706B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toc 2"/>
    <w:basedOn w:val="1"/>
    <w:next w:val="1"/>
    <w:uiPriority w:val="0"/>
    <w:pPr>
      <w:ind w:left="420" w:leftChars="200"/>
    </w:pPr>
    <w:rPr>
      <w:rFonts w:ascii="Times New Roman" w:hAnsi="Times New Roman" w:cs="Times New Roman"/>
      <w:szCs w:val="24"/>
    </w:rPr>
  </w:style>
  <w:style w:type="paragraph" w:customStyle="1" w:styleId="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批注框文本 Char Char"/>
    <w:basedOn w:val="8"/>
    <w:link w:val="2"/>
    <w:uiPriority w:val="0"/>
    <w:rPr>
      <w:sz w:val="18"/>
      <w:szCs w:val="18"/>
    </w:rPr>
  </w:style>
  <w:style w:type="character" w:customStyle="1" w:styleId="11">
    <w:name w:val="页脚 Char Char"/>
    <w:basedOn w:val="8"/>
    <w:link w:val="3"/>
    <w:uiPriority w:val="0"/>
    <w:rPr>
      <w:rFonts w:ascii="Times New Roman" w:hAnsi="Times New Roman" w:eastAsia="宋体" w:cs="Times New Roman"/>
      <w:sz w:val="18"/>
      <w:szCs w:val="18"/>
    </w:rPr>
  </w:style>
  <w:style w:type="character" w:customStyle="1" w:styleId="12">
    <w:name w:val="页眉 Char Char"/>
    <w:basedOn w:val="8"/>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4529</Words>
  <Characters>4775</Characters>
  <Lines>37</Lines>
  <Paragraphs>10</Paragraphs>
  <TotalTime>1</TotalTime>
  <ScaleCrop>false</ScaleCrop>
  <LinksUpToDate>false</LinksUpToDate>
  <CharactersWithSpaces>4805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2019-01-15T08:32:00Z</cp:lastPrinted>
  <dcterms:modified xsi:type="dcterms:W3CDTF">2023-08-04T03:30:46Z</dcterms:modified>
  <dc:title>流年染指经不起的伤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EE0EF04D13F34401BEC85367CC9A0C6D</vt:lpwstr>
  </property>
</Properties>
</file>